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lang w:val="kk-KZ"/>
        </w:rPr>
      </w:pPr>
      <w:r>
        <w:rPr>
          <w:b/>
        </w:rPr>
        <w:t>МЕМЛЕКЕТТІК ҚЫЗМЕТТІҢ ТӨЛҚҰЖАТЫ</w:t>
      </w:r>
    </w:p>
    <w:p>
      <w:pPr>
        <w:jc w:val="center"/>
        <w:rPr>
          <w:b/>
          <w:lang w:val="kk-KZ"/>
        </w:rPr>
      </w:pPr>
    </w:p>
    <w:tbl>
      <w:tblPr>
        <w:tblStyle w:val="6"/>
        <w:tblW w:w="1063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5"/>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jc w:val="both"/>
              <w:rPr>
                <w:sz w:val="22"/>
                <w:szCs w:val="22"/>
                <w:lang w:val="kk-KZ"/>
              </w:rPr>
            </w:pPr>
            <w:r>
              <w:rPr>
                <w:sz w:val="22"/>
                <w:szCs w:val="22"/>
                <w:lang w:val="kk-KZ"/>
              </w:rPr>
              <w:t>Қызметтің атауы</w:t>
            </w:r>
          </w:p>
        </w:tc>
        <w:tc>
          <w:tcPr>
            <w:tcW w:w="6237" w:type="dxa"/>
          </w:tcPr>
          <w:p>
            <w:pPr>
              <w:rPr>
                <w:bCs/>
                <w:sz w:val="22"/>
                <w:szCs w:val="22"/>
                <w:lang w:val="kk-KZ"/>
              </w:rPr>
            </w:pPr>
            <w:r>
              <w:rPr>
                <w:bCs/>
                <w:color w:val="000000"/>
                <w:sz w:val="22"/>
                <w:szCs w:val="22"/>
                <w:lang w:val="kk-KZ"/>
              </w:rPr>
              <w:t xml:space="preserve"> «Бастауыш, негізгі орта, жалпы орта білім беретін ұйымдар арасында балалар ауыстыру үшін құжаттарды қабылдау»</w:t>
            </w:r>
            <w:r>
              <w:rPr>
                <w:b/>
                <w:color w:val="000000"/>
                <w:sz w:val="22"/>
                <w:szCs w:val="22"/>
                <w:lang w:val="kk-KZ"/>
              </w:rPr>
              <w:t xml:space="preserve">   </w:t>
            </w:r>
            <w:r>
              <w:rPr>
                <w:sz w:val="22"/>
                <w:szCs w:val="22"/>
                <w:lang w:val="kk-KZ"/>
              </w:rPr>
              <w:t xml:space="preserve"> мемлекеттік қызмет көрсету үшін </w:t>
            </w:r>
            <w:r>
              <w:rPr>
                <w:bCs/>
                <w:sz w:val="22"/>
                <w:szCs w:val="22"/>
                <w:lang w:val="kk-KZ"/>
              </w:rPr>
              <w:t>құжаттарды қабылдау</w:t>
            </w:r>
            <w:r>
              <w:rPr>
                <w:sz w:val="22"/>
                <w:szCs w:val="22"/>
                <w:lang w:val="kk-KZ"/>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jc w:val="both"/>
              <w:rPr>
                <w:sz w:val="22"/>
                <w:szCs w:val="22"/>
                <w:lang w:val="kk-KZ"/>
              </w:rPr>
            </w:pPr>
            <w:r>
              <w:rPr>
                <w:sz w:val="22"/>
                <w:szCs w:val="22"/>
                <w:lang w:val="kk-KZ"/>
              </w:rPr>
              <w:t>Қызметті көрсететін мемлекеттік орган</w:t>
            </w:r>
          </w:p>
        </w:tc>
        <w:tc>
          <w:tcPr>
            <w:tcW w:w="6237" w:type="dxa"/>
          </w:tcPr>
          <w:p>
            <w:pPr>
              <w:rPr>
                <w:sz w:val="22"/>
                <w:szCs w:val="22"/>
                <w:lang w:val="kk-KZ"/>
              </w:rPr>
            </w:pPr>
            <w:r>
              <w:rPr>
                <w:sz w:val="22"/>
                <w:szCs w:val="22"/>
                <w:lang w:val="kk-KZ"/>
              </w:rPr>
              <w:t xml:space="preserve"> «Ақтөбе облысының білім басқармасы  Хромтау ауданының  білім  бөлімі» Мемлекеттік мекемесінің   «№</w:t>
            </w:r>
            <w:r>
              <w:rPr>
                <w:rFonts w:hint="default"/>
                <w:sz w:val="22"/>
                <w:szCs w:val="22"/>
                <w:lang w:val="kk-KZ"/>
              </w:rPr>
              <w:t>4</w:t>
            </w:r>
            <w:r>
              <w:rPr>
                <w:sz w:val="22"/>
                <w:szCs w:val="22"/>
                <w:lang w:val="kk-KZ"/>
              </w:rPr>
              <w:t xml:space="preserve"> Хромтау орта</w:t>
            </w:r>
            <w:r>
              <w:rPr>
                <w:rFonts w:hint="default"/>
                <w:sz w:val="22"/>
                <w:szCs w:val="22"/>
                <w:lang w:val="kk-KZ"/>
              </w:rPr>
              <w:t xml:space="preserve"> мектебі</w:t>
            </w:r>
            <w:bookmarkStart w:id="0" w:name="_GoBack"/>
            <w:bookmarkEnd w:id="0"/>
            <w:r>
              <w:rPr>
                <w:sz w:val="22"/>
                <w:szCs w:val="22"/>
                <w:lang w:val="kk-KZ"/>
              </w:rPr>
              <w:t>»  КММ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jc w:val="both"/>
              <w:rPr>
                <w:sz w:val="22"/>
                <w:szCs w:val="22"/>
                <w:lang w:val="kk-KZ"/>
              </w:rPr>
            </w:pPr>
            <w:r>
              <w:rPr>
                <w:color w:val="000000"/>
                <w:sz w:val="22"/>
                <w:szCs w:val="22"/>
                <w:lang w:val="kk-KZ"/>
              </w:rPr>
              <w:t xml:space="preserve"> Мемлекеттік көрсетілетін қызметті ұсыну тәсілдері </w:t>
            </w:r>
          </w:p>
        </w:tc>
        <w:tc>
          <w:tcPr>
            <w:tcW w:w="6237" w:type="dxa"/>
            <w:vAlign w:val="center"/>
          </w:tcPr>
          <w:p>
            <w:pPr>
              <w:rPr>
                <w:sz w:val="22"/>
                <w:szCs w:val="22"/>
                <w:lang w:val="kk-KZ"/>
              </w:rPr>
            </w:pPr>
            <w:r>
              <w:rPr>
                <w:color w:val="000000"/>
                <w:sz w:val="22"/>
                <w:szCs w:val="22"/>
                <w:lang w:val="kk-KZ"/>
              </w:rPr>
              <w:t xml:space="preserve">  1) www.egov.kz "электрондық үкімет" веб-порталы (бұдан әрі – портал) арқылы; </w:t>
            </w:r>
            <w:r>
              <w:rPr>
                <w:sz w:val="22"/>
                <w:szCs w:val="22"/>
                <w:lang w:val="kk-KZ"/>
              </w:rPr>
              <w:br w:type="textWrapping"/>
            </w:r>
            <w:r>
              <w:rPr>
                <w:color w:val="000000"/>
                <w:sz w:val="22"/>
                <w:szCs w:val="22"/>
                <w:lang w:val="kk-KZ"/>
              </w:rPr>
              <w:t>2) көрсетілетін қызметті беруші арқылы жүзеге асырылады.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rPr>
                <w:sz w:val="22"/>
                <w:szCs w:val="22"/>
                <w:lang w:val="kk-KZ"/>
              </w:rPr>
            </w:pPr>
          </w:p>
          <w:p>
            <w:pPr>
              <w:rPr>
                <w:sz w:val="22"/>
                <w:szCs w:val="22"/>
              </w:rPr>
            </w:pPr>
            <w:r>
              <w:rPr>
                <w:sz w:val="22"/>
                <w:szCs w:val="22"/>
              </w:rPr>
              <w:t>Қызметті алушылар</w:t>
            </w:r>
          </w:p>
          <w:p>
            <w:pPr>
              <w:rPr>
                <w:sz w:val="22"/>
                <w:szCs w:val="22"/>
                <w:lang w:val="kk-KZ"/>
              </w:rPr>
            </w:pPr>
          </w:p>
        </w:tc>
        <w:tc>
          <w:tcPr>
            <w:tcW w:w="6237" w:type="dxa"/>
          </w:tcPr>
          <w:p>
            <w:pPr>
              <w:jc w:val="both"/>
              <w:rPr>
                <w:sz w:val="22"/>
                <w:szCs w:val="22"/>
                <w:lang w:val="kk-KZ"/>
              </w:rPr>
            </w:pPr>
          </w:p>
          <w:p>
            <w:pPr>
              <w:jc w:val="both"/>
              <w:rPr>
                <w:sz w:val="22"/>
                <w:szCs w:val="22"/>
              </w:rPr>
            </w:pPr>
            <w:r>
              <w:rPr>
                <w:sz w:val="22"/>
                <w:szCs w:val="22"/>
                <w:lang w:val="kk-KZ"/>
              </w:rPr>
              <w:t xml:space="preserve">жеке </w:t>
            </w:r>
            <w:r>
              <w:rPr>
                <w:sz w:val="22"/>
                <w:szCs w:val="22"/>
              </w:rPr>
              <w:t>тұлғалар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rPr>
                <w:sz w:val="22"/>
                <w:szCs w:val="22"/>
                <w:lang w:val="kk-KZ"/>
              </w:rPr>
            </w:pPr>
            <w:r>
              <w:rPr>
                <w:color w:val="000000"/>
                <w:sz w:val="22"/>
                <w:szCs w:val="22"/>
              </w:rPr>
              <w:t>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жағдайларда оны алу тәсілдері</w:t>
            </w:r>
          </w:p>
        </w:tc>
        <w:tc>
          <w:tcPr>
            <w:tcW w:w="6237" w:type="dxa"/>
          </w:tcPr>
          <w:p>
            <w:pPr>
              <w:rPr>
                <w:sz w:val="22"/>
                <w:szCs w:val="22"/>
              </w:rPr>
            </w:pPr>
            <w:r>
              <w:rPr>
                <w:sz w:val="22"/>
                <w:szCs w:val="22"/>
              </w:rPr>
              <w:t xml:space="preserve"> </w:t>
            </w:r>
            <w:r>
              <w:rPr>
                <w:color w:val="000000"/>
                <w:sz w:val="22"/>
                <w:szCs w:val="22"/>
              </w:rPr>
              <w:t>Тегін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rPr>
                <w:color w:val="000000"/>
                <w:sz w:val="22"/>
                <w:szCs w:val="22"/>
              </w:rPr>
            </w:pPr>
          </w:p>
          <w:p>
            <w:pPr>
              <w:rPr>
                <w:color w:val="000000"/>
                <w:sz w:val="22"/>
                <w:szCs w:val="22"/>
              </w:rPr>
            </w:pPr>
            <w:r>
              <w:rPr>
                <w:color w:val="000000"/>
                <w:sz w:val="22"/>
                <w:szCs w:val="22"/>
              </w:rPr>
              <w:t>Мемлекеттік қызмет көрсету мерзімі</w:t>
            </w:r>
          </w:p>
          <w:p>
            <w:pPr>
              <w:rPr>
                <w:sz w:val="22"/>
                <w:szCs w:val="22"/>
                <w:lang w:val="kk-KZ"/>
              </w:rPr>
            </w:pPr>
          </w:p>
        </w:tc>
        <w:tc>
          <w:tcPr>
            <w:tcW w:w="6237" w:type="dxa"/>
            <w:vAlign w:val="center"/>
          </w:tcPr>
          <w:p>
            <w:pPr>
              <w:rPr>
                <w:sz w:val="22"/>
                <w:szCs w:val="22"/>
                <w:lang w:val="kk-KZ"/>
              </w:rPr>
            </w:pPr>
            <w:r>
              <w:rPr>
                <w:color w:val="000000"/>
                <w:sz w:val="22"/>
                <w:szCs w:val="22"/>
              </w:rPr>
              <w:t>Қызмет көрсету мерзімі – 30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rPr>
                <w:sz w:val="22"/>
                <w:szCs w:val="22"/>
                <w:lang w:val="kk-KZ"/>
              </w:rPr>
            </w:pPr>
            <w:r>
              <w:rPr>
                <w:sz w:val="22"/>
                <w:szCs w:val="22"/>
                <w:lang w:val="kk-KZ"/>
              </w:rPr>
              <w:t xml:space="preserve"> </w:t>
            </w:r>
            <w:r>
              <w:rPr>
                <w:color w:val="000000"/>
                <w:sz w:val="22"/>
                <w:szCs w:val="22"/>
              </w:rPr>
              <w:t>Мемлекеттік қызмет көрсету нысаны</w:t>
            </w:r>
          </w:p>
        </w:tc>
        <w:tc>
          <w:tcPr>
            <w:tcW w:w="6237" w:type="dxa"/>
          </w:tcPr>
          <w:p>
            <w:pPr>
              <w:rPr>
                <w:sz w:val="22"/>
                <w:szCs w:val="22"/>
                <w:lang w:val="kk-KZ"/>
              </w:rPr>
            </w:pPr>
            <w:r>
              <w:rPr>
                <w:sz w:val="22"/>
                <w:szCs w:val="22"/>
                <w:lang w:val="kk-KZ"/>
              </w:rPr>
              <w:t xml:space="preserve">  </w:t>
            </w:r>
            <w:r>
              <w:rPr>
                <w:color w:val="000000"/>
                <w:sz w:val="22"/>
                <w:szCs w:val="22"/>
                <w:lang w:val="kk-KZ"/>
              </w:rPr>
              <w:t xml:space="preserve"> Электронды (ішінара автоматтандырылған)/ қағаз түрінде.</w:t>
            </w:r>
          </w:p>
          <w:p>
            <w:pPr>
              <w:rPr>
                <w:sz w:val="22"/>
                <w:szCs w:val="22"/>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rPr>
                <w:sz w:val="22"/>
                <w:szCs w:val="22"/>
                <w:lang w:val="kk-KZ"/>
              </w:rPr>
            </w:pPr>
            <w:r>
              <w:rPr>
                <w:color w:val="000000"/>
                <w:sz w:val="22"/>
                <w:szCs w:val="22"/>
              </w:rPr>
              <w:t>Мемлекеттік қызметті көрсету нәтижесі</w:t>
            </w:r>
          </w:p>
        </w:tc>
        <w:tc>
          <w:tcPr>
            <w:tcW w:w="6237" w:type="dxa"/>
            <w:vAlign w:val="center"/>
          </w:tcPr>
          <w:p>
            <w:pPr>
              <w:rPr>
                <w:sz w:val="22"/>
                <w:szCs w:val="22"/>
                <w:lang w:val="kk-KZ"/>
              </w:rPr>
            </w:pPr>
            <w:r>
              <w:rPr>
                <w:color w:val="000000"/>
                <w:sz w:val="22"/>
                <w:szCs w:val="22"/>
                <w:lang w:val="kk-KZ"/>
              </w:rPr>
              <w:t xml:space="preserve">  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(бар болса),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r>
              <w:rPr>
                <w:sz w:val="22"/>
                <w:szCs w:val="22"/>
                <w:lang w:val="kk-KZ"/>
              </w:rPr>
              <w:br w:type="textWrapping"/>
            </w:r>
            <w:r>
              <w:rPr>
                <w:color w:val="000000"/>
                <w:sz w:val="22"/>
                <w:szCs w:val="22"/>
                <w:lang w:val="kk-KZ"/>
              </w:rPr>
              <w:t>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(бар болса),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r>
              <w:rPr>
                <w:sz w:val="22"/>
                <w:szCs w:val="22"/>
                <w:lang w:val="kk-KZ"/>
              </w:rPr>
              <w:br w:type="textWrapping"/>
            </w:r>
            <w:r>
              <w:rPr>
                <w:color w:val="000000"/>
                <w:sz w:val="22"/>
                <w:szCs w:val="22"/>
                <w:lang w:val="kk-KZ"/>
              </w:rPr>
              <w:t>Оқуға келгені туралы есептен шығару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r>
              <w:rPr>
                <w:sz w:val="22"/>
                <w:szCs w:val="22"/>
                <w:lang w:val="kk-KZ"/>
              </w:rPr>
              <w:br w:type="textWrapping"/>
            </w:r>
            <w:r>
              <w:rPr>
                <w:color w:val="000000"/>
                <w:sz w:val="22"/>
                <w:szCs w:val="22"/>
                <w:lang w:val="kk-KZ"/>
              </w:rPr>
              <w:t>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r>
              <w:rPr>
                <w:sz w:val="22"/>
                <w:szCs w:val="22"/>
                <w:lang w:val="kk-KZ"/>
              </w:rPr>
              <w:br w:type="textWrapping"/>
            </w:r>
            <w:r>
              <w:rPr>
                <w:color w:val="000000"/>
                <w:sz w:val="22"/>
                <w:szCs w:val="22"/>
                <w:lang w:val="kk-KZ"/>
              </w:rPr>
              <w:t>Білім беру ұйымдары білім алушыны орта білім беру ұйымына/ұйымынан қабылдау/ шығару туралы бұйрықтар шығарады және салыстыру жүргізеді.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rPr>
                <w:sz w:val="22"/>
                <w:szCs w:val="22"/>
                <w:lang w:val="kk-KZ"/>
              </w:rPr>
            </w:pPr>
            <w:r>
              <w:rPr>
                <w:color w:val="000000"/>
                <w:sz w:val="22"/>
                <w:szCs w:val="22"/>
              </w:rPr>
              <w:t>Жұмыс уақыты</w:t>
            </w:r>
          </w:p>
        </w:tc>
        <w:tc>
          <w:tcPr>
            <w:tcW w:w="6237" w:type="dxa"/>
            <w:vAlign w:val="center"/>
          </w:tcPr>
          <w:p>
            <w:pPr>
              <w:rPr>
                <w:color w:val="000000"/>
                <w:sz w:val="20"/>
                <w:szCs w:val="20"/>
                <w:lang w:val="kk-KZ"/>
              </w:rPr>
            </w:pPr>
            <w:r>
              <w:rPr>
                <w:color w:val="000000"/>
                <w:sz w:val="20"/>
                <w:lang w:val="kk-KZ"/>
              </w:rPr>
              <w:t xml:space="preserve"> </w:t>
            </w:r>
            <w:r>
              <w:rPr>
                <w:color w:val="000000"/>
                <w:sz w:val="20"/>
                <w:szCs w:val="20"/>
                <w:lang w:val="kk-KZ"/>
              </w:rPr>
              <w:t>1) көрсетілетін қызметті беруші - Қазақстан Республикасының 2015 жылғы 23 қарашадағы Еңбек кодексіне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rPr>
                <w:sz w:val="20"/>
                <w:szCs w:val="20"/>
                <w:lang w:val="kk-KZ"/>
              </w:rPr>
              <w:br w:type="textWrapping"/>
            </w:r>
            <w:r>
              <w:rPr>
                <w:color w:val="000000"/>
                <w:sz w:val="20"/>
                <w:szCs w:val="20"/>
                <w:lang w:val="kk-KZ"/>
              </w:rPr>
              <w:t>2) портал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Кодекске сәйкес келесі жұмыс күні жүзеге асырылады).</w:t>
            </w:r>
            <w:r>
              <w:rPr>
                <w:sz w:val="20"/>
                <w:szCs w:val="20"/>
                <w:lang w:val="kk-KZ"/>
              </w:rPr>
              <w:br w:type="textWrapping"/>
            </w:r>
            <w:r>
              <w:rPr>
                <w:color w:val="000000"/>
                <w:sz w:val="20"/>
                <w:szCs w:val="20"/>
                <w:lang w:val="kk-KZ"/>
              </w:rPr>
              <w:t>Мемлекеттік қызмет көрсету орындарының мекенжайлары:</w:t>
            </w:r>
            <w:r>
              <w:rPr>
                <w:sz w:val="20"/>
                <w:szCs w:val="20"/>
                <w:lang w:val="kk-KZ"/>
              </w:rPr>
              <w:br w:type="textWrapping"/>
            </w:r>
            <w:r>
              <w:rPr>
                <w:color w:val="000000"/>
                <w:sz w:val="20"/>
                <w:szCs w:val="20"/>
                <w:lang w:val="kk-KZ"/>
              </w:rPr>
              <w:t>1) көрсетілетін қызметті берушінің интернет-ресурсында;</w:t>
            </w:r>
            <w:r>
              <w:rPr>
                <w:sz w:val="20"/>
                <w:szCs w:val="20"/>
                <w:lang w:val="kk-KZ"/>
              </w:rPr>
              <w:br w:type="textWrapping"/>
            </w:r>
            <w:r>
              <w:rPr>
                <w:color w:val="000000"/>
                <w:sz w:val="20"/>
                <w:szCs w:val="20"/>
                <w:lang w:val="kk-KZ"/>
              </w:rPr>
              <w:t>2) www.egov.kz порталында орналастырылған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rPr>
                <w:sz w:val="22"/>
                <w:szCs w:val="22"/>
                <w:lang w:val="kk-KZ"/>
              </w:rPr>
            </w:pPr>
            <w:r>
              <w:rPr>
                <w:color w:val="000000"/>
                <w:sz w:val="22"/>
                <w:szCs w:val="22"/>
                <w:lang w:val="kk-KZ"/>
              </w:rPr>
              <w:t>Мемлекеттік қызмет көрсету үшін қажетті құжаттар тізбесі</w:t>
            </w:r>
          </w:p>
        </w:tc>
        <w:tc>
          <w:tcPr>
            <w:tcW w:w="6237" w:type="dxa"/>
            <w:vAlign w:val="center"/>
          </w:tcPr>
          <w:p>
            <w:pPr>
              <w:rPr>
                <w:sz w:val="22"/>
                <w:szCs w:val="22"/>
                <w:lang w:val="kk-KZ"/>
              </w:rPr>
            </w:pPr>
            <w:r>
              <w:rPr>
                <w:color w:val="000000"/>
                <w:sz w:val="22"/>
                <w:szCs w:val="22"/>
                <w:lang w:val="kk-KZ"/>
              </w:rPr>
              <w:t xml:space="preserve"> </w:t>
            </w:r>
            <w:r>
              <w:rPr>
                <w:b/>
                <w:bCs/>
                <w:i/>
                <w:iCs/>
                <w:color w:val="000000"/>
                <w:sz w:val="22"/>
                <w:szCs w:val="22"/>
                <w:lang w:val="kk-KZ"/>
              </w:rPr>
              <w:t>- портал арқылы:</w:t>
            </w:r>
            <w:r>
              <w:rPr>
                <w:b/>
                <w:bCs/>
                <w:i/>
                <w:iCs/>
                <w:sz w:val="22"/>
                <w:szCs w:val="22"/>
                <w:lang w:val="kk-KZ"/>
              </w:rPr>
              <w:br w:type="textWrapping"/>
            </w:r>
            <w:r>
              <w:rPr>
                <w:color w:val="000000"/>
                <w:sz w:val="22"/>
                <w:szCs w:val="22"/>
                <w:lang w:val="kk-KZ"/>
              </w:rPr>
              <w:t>1) ата-аналардың немесе басқа заңды өкілдердің 2-қосымшасының нысанына сәйкес өтініші (келу мектебі мен кету мектебіне);</w:t>
            </w:r>
            <w:r>
              <w:rPr>
                <w:sz w:val="22"/>
                <w:szCs w:val="22"/>
                <w:lang w:val="kk-KZ"/>
              </w:rPr>
              <w:br w:type="textWrapping"/>
            </w:r>
            <w:r>
              <w:rPr>
                <w:b/>
                <w:bCs/>
                <w:i/>
                <w:iCs/>
                <w:color w:val="000000"/>
                <w:sz w:val="22"/>
                <w:szCs w:val="22"/>
                <w:lang w:val="kk-KZ"/>
              </w:rPr>
              <w:t>- көрсетілетін қызметті берушіге (қағаз түрінде)</w:t>
            </w:r>
            <w:r>
              <w:rPr>
                <w:b/>
                <w:bCs/>
                <w:i/>
                <w:iCs/>
                <w:sz w:val="22"/>
                <w:szCs w:val="22"/>
                <w:lang w:val="kk-KZ"/>
              </w:rPr>
              <w:br w:type="textWrapping"/>
            </w:r>
            <w:r>
              <w:rPr>
                <w:color w:val="000000"/>
                <w:sz w:val="22"/>
                <w:szCs w:val="22"/>
                <w:lang w:val="kk-KZ"/>
              </w:rPr>
              <w:t>1) ата-аналардың немесе басқа заңды өкілдердің 2-қосымшасының нысанына сәйкес өтініші (келу мектебі мен кету мектебіне);</w:t>
            </w:r>
            <w:r>
              <w:rPr>
                <w:sz w:val="22"/>
                <w:szCs w:val="22"/>
                <w:lang w:val="kk-KZ"/>
              </w:rPr>
              <w:br w:type="textWrapping"/>
            </w:r>
            <w:r>
              <w:rPr>
                <w:color w:val="000000"/>
                <w:sz w:val="22"/>
                <w:szCs w:val="22"/>
                <w:lang w:val="kk-KZ"/>
              </w:rPr>
              <w:t>2) құжаттарды қабылдау туралы есептен шығару талонында баланың толық аты-жөні, сыныбы, оқыту тілі, мектебі, білім беру ұйымының телефондары мен электронды мекен-жайы (ресми интернет-ресурсы) (Қазақстан Республикасынан кетуін растайтын құжат ұсынатын, Қазақстан Республикасынан кетіп жатқан білім алушыларды қоспағанда) көрсетіледі.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rPr>
                <w:sz w:val="22"/>
                <w:szCs w:val="22"/>
                <w:lang w:val="kk-KZ"/>
              </w:rPr>
            </w:pPr>
            <w:r>
              <w:rPr>
                <w:color w:val="000000"/>
                <w:sz w:val="22"/>
                <w:szCs w:val="22"/>
                <w:lang w:val="kk-KZ"/>
              </w:rPr>
              <w:t>Қазақстан Республикасының заңнамасында белгіленген мемлекеттік қызметтер көрсетуден бас тартуы</w:t>
            </w:r>
          </w:p>
        </w:tc>
        <w:tc>
          <w:tcPr>
            <w:tcW w:w="6237" w:type="dxa"/>
            <w:vAlign w:val="center"/>
          </w:tcPr>
          <w:p>
            <w:pPr>
              <w:spacing w:after="20"/>
              <w:ind w:left="20"/>
              <w:jc w:val="both"/>
            </w:pPr>
            <w:r>
              <w:rPr>
                <w:color w:val="000000"/>
                <w:sz w:val="22"/>
                <w:szCs w:val="22"/>
                <w:lang w:val="kk-KZ"/>
              </w:rPr>
              <w:t xml:space="preserve"> </w:t>
            </w:r>
            <w:r>
              <w:rPr>
                <w:rFonts w:hint="default"/>
                <w:color w:val="000000"/>
                <w:sz w:val="22"/>
                <w:szCs w:val="22"/>
                <w:lang w:val="kk-KZ"/>
              </w:rPr>
              <w:t xml:space="preserve"> </w:t>
            </w:r>
            <w:r>
              <w:rPr>
                <w:color w:val="000000"/>
                <w:sz w:val="20"/>
              </w:rPr>
              <w:t>1) сынып-жинақталымының шамадан тыс толуы</w:t>
            </w:r>
          </w:p>
          <w:p>
            <w:pPr>
              <w:spacing w:after="20"/>
              <w:ind w:left="20"/>
              <w:jc w:val="both"/>
            </w:pPr>
            <w:r>
              <w:rPr>
                <w:color w:val="000000"/>
                <w:sz w:val="20"/>
              </w:rPr>
              <w:t>2) өтініш беру мерзімі осы қағидаларда белгіленген мерзімге сәйкес келмеуі;</w:t>
            </w:r>
          </w:p>
          <w:p>
            <w:pPr>
              <w:rPr>
                <w:rFonts w:hint="default"/>
                <w:sz w:val="22"/>
                <w:szCs w:val="22"/>
                <w:lang w:val="kk-KZ"/>
              </w:rPr>
            </w:pPr>
            <w:r>
              <w:rPr>
                <w:color w:val="000000"/>
                <w:sz w:val="20"/>
              </w:rPr>
              <w:t xml:space="preserve"> 3) "Дербес деректер және оларды қорғау туралы" Қазақстан Республикасы Заңының 8-бабына сәйкес көрсетілетін қызметті алушының мемлекеттік қызмет көрсету үшін қажет ететін қолжетімділігі шектеулі дербес деректерге қол жеткізуге келісімі болмауы.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rPr>
                <w:color w:val="000000"/>
                <w:sz w:val="22"/>
                <w:szCs w:val="22"/>
                <w:lang w:val="kk-KZ"/>
              </w:rPr>
            </w:pPr>
            <w:r>
              <w:rPr>
                <w:color w:val="000000"/>
                <w:sz w:val="22"/>
                <w:szCs w:val="22"/>
                <w:lang w:val="kk-KZ"/>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6237" w:type="dxa"/>
            <w:vAlign w:val="center"/>
          </w:tcPr>
          <w:p>
            <w:pPr>
              <w:rPr>
                <w:color w:val="000000"/>
                <w:sz w:val="22"/>
                <w:szCs w:val="22"/>
                <w:lang w:val="kk-KZ"/>
              </w:rPr>
            </w:pPr>
            <w:r>
              <w:rPr>
                <w:color w:val="000000"/>
                <w:sz w:val="22"/>
                <w:szCs w:val="22"/>
                <w:lang w:val="kk-KZ"/>
              </w:rPr>
              <w:t>1) құжаттар топтамасын тапсыру үшін күтудің рұқсат етілген ең ұзақ уақыты 15 (он бес) минут.</w:t>
            </w:r>
            <w:r>
              <w:rPr>
                <w:sz w:val="22"/>
                <w:szCs w:val="22"/>
                <w:lang w:val="kk-KZ"/>
              </w:rPr>
              <w:br w:type="textWrapping"/>
            </w:r>
            <w:r>
              <w:rPr>
                <w:color w:val="000000"/>
                <w:sz w:val="22"/>
                <w:szCs w:val="22"/>
                <w:lang w:val="kk-KZ"/>
              </w:rPr>
              <w:t>2) қызмет көрсетудің ең ұзақ мерзімі 30 минуттан аспайды.</w:t>
            </w:r>
            <w:r>
              <w:rPr>
                <w:sz w:val="22"/>
                <w:szCs w:val="22"/>
                <w:lang w:val="kk-KZ"/>
              </w:rPr>
              <w:br w:type="textWrapping"/>
            </w:r>
            <w:r>
              <w:rPr>
                <w:color w:val="000000"/>
                <w:sz w:val="22"/>
                <w:szCs w:val="22"/>
                <w:lang w:val="kk-KZ"/>
              </w:rPr>
              <w:t>Көрсетілетін қызметті алушының ЭЦҚ болған жағдайда мемлекеттік көрсетілетін қызметті портал арқылы электрондық нысанда алуға мүмкіндігі бар.</w:t>
            </w:r>
            <w:r>
              <w:rPr>
                <w:sz w:val="22"/>
                <w:szCs w:val="22"/>
                <w:lang w:val="kk-KZ"/>
              </w:rPr>
              <w:br w:type="textWrapping"/>
            </w:r>
            <w:r>
              <w:rPr>
                <w:color w:val="000000"/>
                <w:sz w:val="22"/>
                <w:szCs w:val="22"/>
                <w:lang w:val="kk-KZ"/>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pPr>
        <w:rPr>
          <w:sz w:val="22"/>
          <w:szCs w:val="22"/>
          <w:lang w:val="kk-KZ"/>
        </w:rPr>
      </w:pPr>
    </w:p>
    <w:p>
      <w:pPr>
        <w:rPr>
          <w:sz w:val="22"/>
          <w:szCs w:val="22"/>
          <w:lang w:val="kk-KZ"/>
        </w:rPr>
      </w:pPr>
      <w:r>
        <w:rPr>
          <w:sz w:val="22"/>
          <w:szCs w:val="22"/>
          <w:lang w:val="kk-KZ"/>
        </w:rPr>
        <w:tab/>
      </w:r>
    </w:p>
    <w:p>
      <w:pPr>
        <w:rPr>
          <w:sz w:val="22"/>
          <w:szCs w:val="22"/>
          <w:lang w:val="kk-KZ"/>
        </w:rPr>
      </w:pPr>
    </w:p>
    <w:p>
      <w:pPr>
        <w:rPr>
          <w:sz w:val="22"/>
          <w:szCs w:val="22"/>
          <w:lang w:val="kk-KZ"/>
        </w:rPr>
      </w:pPr>
    </w:p>
    <w:p>
      <w:pPr>
        <w:tabs>
          <w:tab w:val="left" w:pos="6780"/>
        </w:tabs>
        <w:rPr>
          <w:sz w:val="22"/>
          <w:szCs w:val="22"/>
          <w:lang w:val="kk-KZ"/>
        </w:rPr>
      </w:pPr>
      <w:r>
        <w:rPr>
          <w:sz w:val="22"/>
          <w:szCs w:val="22"/>
          <w:lang w:val="kk-KZ"/>
        </w:rPr>
        <w:tab/>
      </w:r>
    </w:p>
    <w:p>
      <w:pPr>
        <w:pStyle w:val="9"/>
        <w:rPr>
          <w:rFonts w:ascii="Times New Roman" w:hAnsi="Times New Roman"/>
          <w:b/>
          <w:lang w:val="kk-KZ" w:eastAsia="ar-SA"/>
        </w:rPr>
      </w:pPr>
      <w:r>
        <w:rPr>
          <w:lang w:val="kk-KZ"/>
        </w:rPr>
        <w:tab/>
      </w:r>
    </w:p>
    <w:sectPr>
      <w:pgSz w:w="11906" w:h="16838"/>
      <w:pgMar w:top="284" w:right="851" w:bottom="284" w:left="85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40"/>
    <w:rsid w:val="000A3098"/>
    <w:rsid w:val="001127AA"/>
    <w:rsid w:val="00171585"/>
    <w:rsid w:val="0019706D"/>
    <w:rsid w:val="00251E38"/>
    <w:rsid w:val="00290497"/>
    <w:rsid w:val="002F612D"/>
    <w:rsid w:val="00341718"/>
    <w:rsid w:val="0037443D"/>
    <w:rsid w:val="003B0D1E"/>
    <w:rsid w:val="0041419D"/>
    <w:rsid w:val="005C1096"/>
    <w:rsid w:val="00631D83"/>
    <w:rsid w:val="00652948"/>
    <w:rsid w:val="006817FF"/>
    <w:rsid w:val="006A3731"/>
    <w:rsid w:val="00734CA7"/>
    <w:rsid w:val="007356F6"/>
    <w:rsid w:val="007778A2"/>
    <w:rsid w:val="007939C7"/>
    <w:rsid w:val="00814EEE"/>
    <w:rsid w:val="00865C73"/>
    <w:rsid w:val="009340D3"/>
    <w:rsid w:val="009B686E"/>
    <w:rsid w:val="00A06962"/>
    <w:rsid w:val="00A509A0"/>
    <w:rsid w:val="00A80B87"/>
    <w:rsid w:val="00AA702C"/>
    <w:rsid w:val="00AA71E6"/>
    <w:rsid w:val="00B316CB"/>
    <w:rsid w:val="00BD50DE"/>
    <w:rsid w:val="00BE7DB7"/>
    <w:rsid w:val="00C7477E"/>
    <w:rsid w:val="00C84140"/>
    <w:rsid w:val="00CB4579"/>
    <w:rsid w:val="00CB71F1"/>
    <w:rsid w:val="00CE7F23"/>
    <w:rsid w:val="00CF1AA8"/>
    <w:rsid w:val="00DC7B5E"/>
    <w:rsid w:val="00EB6094"/>
    <w:rsid w:val="00EE39C5"/>
    <w:rsid w:val="00FC504A"/>
    <w:rsid w:val="00FE4437"/>
    <w:rsid w:val="44F011B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7"/>
    <w:qFormat/>
    <w:uiPriority w:val="9"/>
    <w:pPr>
      <w:keepNext/>
      <w:keepLines/>
      <w:spacing w:before="480" w:line="276" w:lineRule="auto"/>
      <w:outlineLvl w:val="0"/>
    </w:pPr>
    <w:rPr>
      <w:rFonts w:ascii="Cambria" w:hAnsi="Cambria"/>
      <w:b/>
      <w:bCs/>
      <w:color w:val="365F91"/>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1"/>
    <w:semiHidden/>
    <w:unhideWhenUsed/>
    <w:qFormat/>
    <w:uiPriority w:val="99"/>
    <w:rPr>
      <w:rFonts w:ascii="Tahoma" w:hAnsi="Tahoma" w:cs="Tahoma"/>
      <w:sz w:val="16"/>
      <w:szCs w:val="16"/>
    </w:rPr>
  </w:style>
  <w:style w:type="table" w:styleId="6">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Заголовок 1 Знак"/>
    <w:basedOn w:val="3"/>
    <w:link w:val="2"/>
    <w:uiPriority w:val="9"/>
    <w:rPr>
      <w:rFonts w:ascii="Cambria" w:hAnsi="Cambria" w:eastAsia="Times New Roman" w:cs="Times New Roman"/>
      <w:b/>
      <w:bCs/>
      <w:color w:val="365F91"/>
      <w:sz w:val="28"/>
      <w:szCs w:val="28"/>
    </w:rPr>
  </w:style>
  <w:style w:type="character" w:customStyle="1" w:styleId="8">
    <w:name w:val="s0"/>
    <w:qFormat/>
    <w:uiPriority w:val="0"/>
    <w:rPr>
      <w:rFonts w:hint="default" w:ascii="Times New Roman" w:hAnsi="Times New Roman" w:cs="Times New Roman"/>
      <w:color w:val="000000"/>
      <w:sz w:val="28"/>
      <w:szCs w:val="28"/>
      <w:u w:val="none"/>
    </w:rPr>
  </w:style>
  <w:style w:type="paragraph" w:styleId="9">
    <w:name w:val="No Spacing"/>
    <w:link w:val="10"/>
    <w:qFormat/>
    <w:uiPriority w:val="1"/>
    <w:pPr>
      <w:spacing w:after="0" w:line="240" w:lineRule="auto"/>
    </w:pPr>
    <w:rPr>
      <w:rFonts w:ascii="Calibri" w:hAnsi="Calibri" w:eastAsia="Times New Roman" w:cs="Times New Roman"/>
      <w:sz w:val="22"/>
      <w:szCs w:val="22"/>
      <w:lang w:val="ru-RU" w:eastAsia="ru-RU" w:bidi="ar-SA"/>
    </w:rPr>
  </w:style>
  <w:style w:type="character" w:customStyle="1" w:styleId="10">
    <w:name w:val="Без интервала Знак"/>
    <w:link w:val="9"/>
    <w:qFormat/>
    <w:uiPriority w:val="1"/>
    <w:rPr>
      <w:rFonts w:ascii="Calibri" w:hAnsi="Calibri" w:eastAsia="Times New Roman" w:cs="Times New Roman"/>
      <w:lang w:eastAsia="ru-RU"/>
    </w:rPr>
  </w:style>
  <w:style w:type="character" w:customStyle="1" w:styleId="11">
    <w:name w:val="Текст выноски Знак"/>
    <w:basedOn w:val="3"/>
    <w:link w:val="5"/>
    <w:semiHidden/>
    <w:qFormat/>
    <w:uiPriority w:val="99"/>
    <w:rPr>
      <w:rFonts w:ascii="Tahoma" w:hAnsi="Tahoma" w:eastAsia="Times New Roman" w:cs="Tahoma"/>
      <w:sz w:val="16"/>
      <w:szCs w:val="16"/>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DG Win&amp;Soft</Company>
  <Pages>2</Pages>
  <Words>725</Words>
  <Characters>4139</Characters>
  <Lines>34</Lines>
  <Paragraphs>9</Paragraphs>
  <TotalTime>1</TotalTime>
  <ScaleCrop>false</ScaleCrop>
  <LinksUpToDate>false</LinksUpToDate>
  <CharactersWithSpaces>4855</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2021-02-16T10:08:00Z</dcterms:created>
  <dc:creator>Asus</dc:creator>
  <cp:lastModifiedBy>user</cp:lastModifiedBy>
  <cp:lastPrinted>2021-02-16T06:51:00Z</cp:lastPrinted>
  <dcterms:modified xsi:type="dcterms:W3CDTF">2022-11-04T16:44:34Z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E6958C611E8D4B698F108EBE16B0001E</vt:lpwstr>
  </property>
</Properties>
</file>